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附件1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333333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333333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>耿马自治县2026年度定向安置安排工作退役军士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333333"/>
          <w:spacing w:val="0"/>
          <w:sz w:val="32"/>
          <w:szCs w:val="32"/>
          <w:u w:val="none"/>
          <w:lang w:val="en-US"/>
        </w:rPr>
      </w:pPr>
      <w:r>
        <w:rPr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333333"/>
          <w:spacing w:val="0"/>
          <w:kern w:val="0"/>
          <w:sz w:val="32"/>
          <w:szCs w:val="32"/>
          <w:u w:val="none"/>
          <w:shd w:val="clear" w:color="auto" w:fill="FFFFFF"/>
          <w:lang w:val="en-US" w:eastAsia="zh-CN" w:bidi="ar"/>
        </w:rPr>
        <w:t xml:space="preserve">到县级事业单位专业技术岗位计划表 </w:t>
      </w: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3" w:firstLineChars="200"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i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i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 xml:space="preserve"> </w:t>
      </w:r>
    </w:p>
    <w:tbl>
      <w:tblPr>
        <w:tblStyle w:val="6"/>
        <w:tblW w:w="8937" w:type="dxa"/>
        <w:jc w:val="center"/>
        <w:tblInd w:w="-27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1156"/>
        <w:gridCol w:w="1292"/>
        <w:gridCol w:w="3771"/>
        <w:gridCol w:w="886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序号</w:t>
            </w:r>
          </w:p>
        </w:tc>
        <w:tc>
          <w:tcPr>
            <w:tcW w:w="1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工作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地点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安置计划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人数</w:t>
            </w:r>
          </w:p>
        </w:tc>
        <w:tc>
          <w:tcPr>
            <w:tcW w:w="3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具体单位名称</w:t>
            </w:r>
          </w:p>
        </w:tc>
        <w:tc>
          <w:tcPr>
            <w:tcW w:w="8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单位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性质</w:t>
            </w:r>
          </w:p>
        </w:tc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Style w:val="5"/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工种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1</w:t>
            </w:r>
          </w:p>
        </w:tc>
        <w:tc>
          <w:tcPr>
            <w:tcW w:w="1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芒洪乡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1</w:t>
            </w:r>
          </w:p>
        </w:tc>
        <w:tc>
          <w:tcPr>
            <w:tcW w:w="3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党群服务中心</w:t>
            </w:r>
          </w:p>
        </w:tc>
        <w:tc>
          <w:tcPr>
            <w:tcW w:w="8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事业</w:t>
            </w:r>
          </w:p>
        </w:tc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专技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2</w:t>
            </w:r>
          </w:p>
        </w:tc>
        <w:tc>
          <w:tcPr>
            <w:tcW w:w="1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芒洪乡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1</w:t>
            </w:r>
          </w:p>
        </w:tc>
        <w:tc>
          <w:tcPr>
            <w:tcW w:w="3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综合行政执法队</w:t>
            </w:r>
          </w:p>
        </w:tc>
        <w:tc>
          <w:tcPr>
            <w:tcW w:w="8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事业</w:t>
            </w:r>
          </w:p>
        </w:tc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专技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  <w:jc w:val="center"/>
        </w:trPr>
        <w:tc>
          <w:tcPr>
            <w:tcW w:w="5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3</w:t>
            </w:r>
          </w:p>
        </w:tc>
        <w:tc>
          <w:tcPr>
            <w:tcW w:w="1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大兴乡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1</w:t>
            </w:r>
          </w:p>
        </w:tc>
        <w:tc>
          <w:tcPr>
            <w:tcW w:w="37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党群服务中心</w:t>
            </w:r>
          </w:p>
        </w:tc>
        <w:tc>
          <w:tcPr>
            <w:tcW w:w="8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</w:rPr>
              <w:t>事业</w:t>
            </w:r>
          </w:p>
        </w:tc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u w:val="none"/>
                <w:lang w:val="en-US" w:eastAsia="zh-CN"/>
              </w:rPr>
              <w:t>专技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窗体顶端</w:t>
      </w: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  <w:t xml:space="preserve">                  </w:t>
      </w: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  <w:t xml:space="preserve">                 </w:t>
      </w:r>
    </w:p>
    <w:p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420" w:firstLineChars="0"/>
        <w:textAlignment w:val="auto"/>
        <w:outlineLvl w:val="9"/>
        <w:rPr>
          <w:rFonts w:hint="default" w:ascii="Times New Roman" w:hAnsi="Times New Roman" w:eastAsia="仿宋_GB2312" w:cs="Times New Roman"/>
          <w:color w:val="333333"/>
          <w:sz w:val="32"/>
          <w:szCs w:val="32"/>
          <w:u w:val="none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楷体-GB/T 2312">
    <w:altName w:val="楷体_GB2312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B47194"/>
    <w:rsid w:val="0EB4719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7">
    <w:name w:val="_Style 5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临沧市直属党政机关单位</Company>
  <Pages>1</Pages>
  <Words>0</Words>
  <Characters>0</Characters>
  <Lines>0</Lines>
  <Paragraphs>0</Paragraphs>
  <ScaleCrop>false</ScaleCrop>
  <LinksUpToDate>false</LinksUpToDate>
  <CharactersWithSpaces>0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2026-07-13T10:25:00Z</dcterms:created>
  <dc:creator>Administrator</dc:creator>
  <cp:lastModifiedBy>Administrator</cp:lastModifiedBy>
  <dcterms:modified xsi:type="dcterms:W3CDTF">2026-07-13T10:27:25Z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