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AF945F">
      <w:pPr>
        <w:pStyle w:val="2"/>
        <w:keepNext w:val="0"/>
        <w:keepLines w:val="0"/>
        <w:pageBreakBefore w:val="0"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宋体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附件1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</w:rPr>
        <w:t xml:space="preserve">    </w:t>
      </w:r>
    </w:p>
    <w:p w14:paraId="2887C5B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color w:val="auto"/>
          <w:spacing w:val="-23"/>
          <w:kern w:val="0"/>
          <w:sz w:val="44"/>
          <w:szCs w:val="4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auto"/>
          <w:spacing w:val="-23"/>
          <w:kern w:val="0"/>
          <w:sz w:val="44"/>
          <w:szCs w:val="44"/>
          <w:highlight w:val="none"/>
          <w:shd w:val="clear" w:color="auto" w:fill="FFFFFF"/>
          <w:lang w:val="en-US" w:eastAsia="zh-CN" w:bidi="ar-SA"/>
        </w:rPr>
        <w:t>开远市融和城市建设投资有限公司社会公开集中招聘岗位信息表</w:t>
      </w:r>
      <w:bookmarkStart w:id="0" w:name="_GoBack"/>
      <w:bookmarkEnd w:id="0"/>
    </w:p>
    <w:tbl>
      <w:tblPr>
        <w:tblStyle w:val="6"/>
        <w:tblpPr w:leftFromText="180" w:rightFromText="180" w:vertAnchor="text" w:tblpXSpec="center" w:tblpY="1"/>
        <w:tblOverlap w:val="never"/>
        <w:tblW w:w="132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854"/>
        <w:gridCol w:w="896"/>
        <w:gridCol w:w="617"/>
        <w:gridCol w:w="714"/>
        <w:gridCol w:w="933"/>
        <w:gridCol w:w="5494"/>
        <w:gridCol w:w="1100"/>
        <w:gridCol w:w="1435"/>
        <w:gridCol w:w="679"/>
      </w:tblGrid>
      <w:tr w14:paraId="396E1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  <w:tblHeader/>
          <w:jc w:val="center"/>
        </w:trPr>
        <w:tc>
          <w:tcPr>
            <w:tcW w:w="4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2CE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序号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3F4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用人</w:t>
            </w:r>
          </w:p>
          <w:p w14:paraId="7FC9A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单位</w:t>
            </w:r>
          </w:p>
        </w:tc>
        <w:tc>
          <w:tcPr>
            <w:tcW w:w="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6F1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部门及岗位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8A5A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招聘</w:t>
            </w:r>
          </w:p>
          <w:p w14:paraId="677E4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人数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E1A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学历</w:t>
            </w: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26E7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专业</w:t>
            </w: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91A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任职资格条件</w:t>
            </w: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D37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工作地点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893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联系</w:t>
            </w:r>
          </w:p>
          <w:p w14:paraId="11D13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方式</w:t>
            </w: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AF19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考核方式</w:t>
            </w:r>
          </w:p>
        </w:tc>
      </w:tr>
      <w:tr w14:paraId="2240A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5" w:hRule="atLeast"/>
          <w:tblHeader/>
          <w:jc w:val="center"/>
        </w:trPr>
        <w:tc>
          <w:tcPr>
            <w:tcW w:w="4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446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F89E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云南泽远股权投资基金管理有限公司</w:t>
            </w:r>
          </w:p>
        </w:tc>
        <w:tc>
          <w:tcPr>
            <w:tcW w:w="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31D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风控负责人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C5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DEF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本科及以上学历</w:t>
            </w: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07ED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经济、金融、财务、法律或相关专业</w:t>
            </w: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969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必须持有基金从业资格证；</w:t>
            </w:r>
          </w:p>
          <w:p w14:paraId="37E4D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至少3年的投资相关的法律、会计、审计、监察、稽核，或资产管理行业合规、风控、监管和自律管理等相关工作经验；</w:t>
            </w:r>
          </w:p>
          <w:p w14:paraId="717CB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工作经验应涵盖商业银行、证券公司、基金管理公司、期货公司、信托公司、保险公司及相关资产管理子公司等金融机构；私募基金管理人，需确保任职的机构运作正常、合规稳健，无重大违法违规记录；律师事务所、会计师事务所，从事证券、基金、期货相关的法律、审计等工作；上市公司，从事投资相关的法律事务、财务管理等；金融管理部门及其派出机构，从事金融监管工作；资产管理行业自律组织，从事自律管理工作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；</w:t>
            </w:r>
          </w:p>
          <w:p w14:paraId="46813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4.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近5年内不得从事与私募基金管理相冲突的业务，如民间借贷、民间融资等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；</w:t>
            </w:r>
          </w:p>
          <w:p w14:paraId="132B5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无重大失信记录，未因重大违法违规行为受到行政处罚或市场禁入措施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；</w:t>
            </w: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1BB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20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昆明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061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0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李老师：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0873-7177227</w:t>
            </w: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372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0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面试</w:t>
            </w:r>
          </w:p>
        </w:tc>
      </w:tr>
      <w:tr w14:paraId="2EB6C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tblHeader/>
          <w:jc w:val="center"/>
        </w:trPr>
        <w:tc>
          <w:tcPr>
            <w:tcW w:w="22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FC0A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color w:val="000000"/>
                <w:sz w:val="20"/>
                <w:szCs w:val="24"/>
                <w:highlight w:val="none"/>
              </w:rPr>
              <w:t>合计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891A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2ED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408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1FB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B48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2E9F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8B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</w:tr>
    </w:tbl>
    <w:p w14:paraId="2786EAF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B60400"/>
    <w:rsid w:val="0A0F6B79"/>
    <w:rsid w:val="27B6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right="25"/>
    </w:pPr>
    <w:rPr>
      <w:rFonts w:ascii="Times New Roman" w:hAnsi="Times New Roman" w:eastAsia="宋体" w:cs="Times New Roman"/>
    </w:rPr>
  </w:style>
  <w:style w:type="paragraph" w:styleId="3">
    <w:name w:val="toc 5"/>
    <w:basedOn w:val="1"/>
    <w:next w:val="1"/>
    <w:qFormat/>
    <w:uiPriority w:val="39"/>
    <w:pPr>
      <w:ind w:left="168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452</Words>
  <Characters>468</Characters>
  <Lines>0</Lines>
  <Paragraphs>0</Paragraphs>
  <TotalTime>0</TotalTime>
  <ScaleCrop>false</ScaleCrop>
  <LinksUpToDate>false</LinksUpToDate>
  <CharactersWithSpaces>472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2026-08-05T02:04:00Z</dcterms:created>
  <dc:creator>今天也是happyday</dc:creator>
  <cp:lastModifiedBy>今天也是happyday</cp:lastModifiedBy>
  <dcterms:modified xsi:type="dcterms:W3CDTF">2026-08-05T02:09:20Z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F0EAD214B1C24BCF9E180DCE61FBDBD5_11</vt:lpwstr>
  </property>
  <property fmtid="{D5CDD505-2E9C-101B-9397-08002B2CF9AE}" pid="4" name="KSOTemplateDocerSaveRecord">
    <vt:lpwstr>eyJoZGlkIjoiOTc3M2Y5NzIzMDFlZjAyY2Q4Njk5ODkyYjFjNzBiNTQiLCJ1c2VySWQiOiIxMzk2OTYwMzg4In0=</vt:lpwstr>
  </property>
</Properties>
</file>